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jc w:val="center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before="0" w:after="0"/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 xml:space="preserve">АНКЕТА УЧАСТНИКА ОТНОШЕНИЙ В ОБРАЗОВАНИИ - ПЕДАГОГА </w:t>
      </w:r>
    </w:p>
    <w:p>
      <w:pPr>
        <w:pStyle w:val="Normal"/>
        <w:spacing w:before="0" w:after="0"/>
        <w:contextualSpacing/>
        <w:jc w:val="center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Предлагаем Вам принять участие в самооценке Ваших знаний, умений, навыков, компетенций, уровня личностного развития по раскрытию и развитию образовательного потенциала обучающихся. Ответы на вопросы помогут Вам увидеть образовательные достижения обучающихся в освоении программы и возможности дальнейшего совершенствования их образовательного потенциала.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i/>
          <w:color w:val="000000" w:themeColor="text1"/>
        </w:rPr>
        <w:t>Рекомендации по заполнению анкеты</w:t>
      </w:r>
      <w:r>
        <w:rPr>
          <w:color w:val="000000" w:themeColor="text1"/>
        </w:rPr>
        <w:t xml:space="preserve">. Пожалуйста, внимательно прочитайте содержание каждого утверждения и возможные варианты ответов. Затем отметьте вариант Вашего ответа в баллах: от 0 до 3, где 0 – не проявлено на базовом уровне, 1 – проявлено/проявить частично на базовом уровне, 2 – проявлено/проявить в полном объеме на базовом уровне, 3 балла – проявлено/проявить на повышенном уровне.  </w:t>
      </w:r>
    </w:p>
    <w:p>
      <w:pPr>
        <w:pStyle w:val="Normal"/>
        <w:spacing w:before="0" w:after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В вопросах № 9 и 10 впишите Ваш ответ. </w:t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before="0" w:after="0"/>
        <w:ind w:firstLine="425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Вы уже многое знаете, умеете, делаете. </w:t>
      </w:r>
    </w:p>
    <w:p>
      <w:pPr>
        <w:pStyle w:val="Normal"/>
        <w:spacing w:before="0" w:after="0"/>
        <w:ind w:firstLine="425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 w:themeColor="text1"/>
          <w:sz w:val="32"/>
          <w:szCs w:val="32"/>
        </w:rPr>
        <w:t>знаний</w:t>
      </w:r>
      <w:r>
        <w:rPr>
          <w:i/>
          <w:color w:val="000000" w:themeColor="text1"/>
        </w:rPr>
        <w:t xml:space="preserve"> Ваших обучающихся. </w:t>
      </w:r>
    </w:p>
    <w:p>
      <w:pPr>
        <w:pStyle w:val="Normal"/>
        <w:spacing w:before="0" w:after="0"/>
        <w:ind w:firstLine="425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уже знают обучающиеся под Вашим руководством о семье и роли семьи в воспитании и обучении детей?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Знают о том, что такое семья, какие члены семьи есть, что может выполнять каждый член семьи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  <w:sz w:val="16"/>
          <w:szCs w:val="16"/>
        </w:rPr>
      </w:pPr>
      <w:r>
        <w:rPr>
          <w:i/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Знают, что важно постоянно учиться новому, интересному, полезному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  <w:sz w:val="16"/>
          <w:szCs w:val="16"/>
        </w:rPr>
      </w:pPr>
      <w:r>
        <w:rPr>
          <w:i/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Знают, что могут помочь другим детям узнать о семье.</w:t>
            </w:r>
          </w:p>
        </w:tc>
      </w:tr>
    </w:tbl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необходимо ещё узнать обучающимся под Вашим руководством о семье и ее роли в воспитании и обучении?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больше знать о семье и ее функции в жизни впроцессах воспитания и обучения.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  <w:sz w:val="16"/>
          <w:szCs w:val="16"/>
        </w:rPr>
      </w:pPr>
      <w:r>
        <w:rPr>
          <w:i/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знать, как использовать полученные знания в практической деятельности.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  <w:sz w:val="16"/>
          <w:szCs w:val="16"/>
        </w:rPr>
      </w:pPr>
      <w:r>
        <w:rPr>
          <w:i/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знать, как быть полезными семье, обществу, государству, миру.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rPr>
          <w:i/>
          <w:i/>
          <w:color w:val="000000" w:themeColor="text1"/>
        </w:rPr>
      </w:pPr>
      <w:r>
        <w:rPr>
          <w:color w:val="000000" w:themeColor="text1"/>
        </w:rPr>
        <w:t xml:space="preserve">        </w:t>
      </w:r>
      <w:r>
        <w:rPr>
          <w:i/>
          <w:color w:val="000000" w:themeColor="text1"/>
        </w:rPr>
        <w:t xml:space="preserve">Свои знания человек применяет на практике. </w:t>
      </w:r>
    </w:p>
    <w:p>
      <w:pPr>
        <w:pStyle w:val="Normal"/>
        <w:spacing w:before="0" w:after="0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ab/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 w:themeColor="text1"/>
          <w:sz w:val="32"/>
          <w:szCs w:val="32"/>
        </w:rPr>
        <w:t xml:space="preserve">умений </w:t>
      </w:r>
      <w:r>
        <w:rPr>
          <w:i/>
          <w:color w:val="000000" w:themeColor="text1"/>
        </w:rPr>
        <w:t xml:space="preserve">Ваших обучающихся. </w:t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обучающиеся под Вашим руководством уже умеют делать?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Обучающиеся уже умеют спросить и рассказать о семье 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Обучающиеся умеют пользоваться различными источниками для получения дополнительной информации о семье (книги, мультфильмы)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Обучающиеся умеют оказывать помощь другим детям в получении информации о семье.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необходимо уметь делать обучающимся под Вашим руководством?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уметь выполнять образовательные задачи  самостоятельно.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уметь осуществлять образовательную деятельность в группе/команде/ коллективе.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Обучающимся необходимо уметь быть общественно полезными личностями.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rPr>
          <w:b/>
          <w:b/>
          <w:i/>
          <w:i/>
          <w:color w:val="000000" w:themeColor="text1"/>
          <w:sz w:val="32"/>
          <w:szCs w:val="32"/>
        </w:rPr>
      </w:pPr>
      <w:r>
        <w:rPr>
          <w:color w:val="000000" w:themeColor="text1"/>
        </w:rPr>
        <w:tab/>
      </w:r>
      <w:r>
        <w:rPr>
          <w:i/>
          <w:color w:val="000000" w:themeColor="text1"/>
        </w:rPr>
        <w:t xml:space="preserve">Занимаясь разнообразной деятельностью человек многократно тренирует и развивает свои навыки. Ответьте, пожалуйста, на вопросы, которые помогут лучше узнать об уровне </w:t>
      </w:r>
      <w:r>
        <w:rPr>
          <w:b/>
          <w:i/>
          <w:color w:val="000000" w:themeColor="text1"/>
          <w:sz w:val="32"/>
          <w:szCs w:val="32"/>
        </w:rPr>
        <w:t>навыков</w:t>
      </w:r>
      <w:r>
        <w:rPr>
          <w:i/>
          <w:color w:val="000000" w:themeColor="text1"/>
        </w:rPr>
        <w:t xml:space="preserve"> Ваших обучающихся</w:t>
      </w:r>
      <w:r>
        <w:rPr>
          <w:b/>
          <w:i/>
          <w:color w:val="000000" w:themeColor="text1"/>
          <w:sz w:val="32"/>
          <w:szCs w:val="32"/>
        </w:rPr>
        <w:t>.</w:t>
      </w:r>
    </w:p>
    <w:p>
      <w:pPr>
        <w:pStyle w:val="Normal"/>
        <w:rPr>
          <w:b/>
          <w:b/>
          <w:i/>
          <w:i/>
          <w:color w:val="000000" w:themeColor="text1"/>
          <w:sz w:val="32"/>
          <w:szCs w:val="32"/>
        </w:rPr>
      </w:pPr>
      <w:r>
        <w:rPr>
          <w:b/>
          <w:i/>
          <w:color w:val="000000" w:themeColor="text1"/>
          <w:sz w:val="32"/>
          <w:szCs w:val="32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Когда у обучающихся получается лучше раскрывать и развивать образовательный потенциал без Вашей поддержки?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 обучающихся получается лучше всего, когда они занимаются самостоятельно.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У обучающихся получается лучше всего, когда они занимаются вместе с другими обучающимися в группе/.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 обучающихся получается лучше всего, когда они занимаются совместно с родителями или  другими взрослыми.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Чему Вам ещё необходимо научить обучающихся?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Мне необходимо научить обучающихся вести исследовательскую деятельность.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Мне необходимо научить обучающихся создавать и осуществлять проекты.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Мне необходимо научить обучающихся помогать другим обучающимся.</w:t>
            </w:r>
          </w:p>
        </w:tc>
      </w:tr>
    </w:tbl>
    <w:p>
      <w:pPr>
        <w:pStyle w:val="NormalWeb"/>
        <w:shd w:val="clear" w:color="auto" w:fill="FFFFFF"/>
        <w:spacing w:beforeAutospacing="0" w:before="120" w:afterAutospacing="0" w:after="120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cs="Arial" w:ascii="Arial" w:hAnsi="Arial"/>
          <w:color w:val="000000" w:themeColor="text1"/>
          <w:sz w:val="21"/>
          <w:szCs w:val="21"/>
        </w:rPr>
      </w:r>
    </w:p>
    <w:p>
      <w:pPr>
        <w:pStyle w:val="Normal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ab/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Компетенция — это личностная способность человека решать определенные задачи. Человеку важно развивать свои компетенции. </w:t>
      </w:r>
    </w:p>
    <w:p>
      <w:pPr>
        <w:pStyle w:val="Normal"/>
        <w:rPr>
          <w:b/>
          <w:b/>
          <w:i/>
          <w:i/>
          <w:color w:val="000000" w:themeColor="text1"/>
          <w:sz w:val="32"/>
          <w:szCs w:val="32"/>
        </w:rPr>
      </w:pPr>
      <w:r>
        <w:rPr>
          <w:i/>
          <w:color w:val="000000" w:themeColor="text1"/>
        </w:rPr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 w:themeColor="text1"/>
          <w:sz w:val="32"/>
          <w:szCs w:val="32"/>
        </w:rPr>
        <w:t>компетенций</w:t>
      </w:r>
      <w:r>
        <w:rPr>
          <w:i/>
          <w:color w:val="000000" w:themeColor="text1"/>
        </w:rPr>
        <w:t xml:space="preserve"> Ваших обучающихся</w:t>
      </w:r>
      <w:r>
        <w:rPr>
          <w:b/>
          <w:i/>
          <w:color w:val="000000" w:themeColor="text1"/>
          <w:sz w:val="32"/>
          <w:szCs w:val="32"/>
        </w:rPr>
        <w:t>.</w:t>
      </w:r>
    </w:p>
    <w:p>
      <w:pPr>
        <w:pStyle w:val="Normal"/>
        <w:rPr>
          <w:b/>
          <w:b/>
          <w:i/>
          <w:i/>
          <w:color w:val="000000" w:themeColor="text1"/>
          <w:sz w:val="32"/>
          <w:szCs w:val="32"/>
        </w:rPr>
      </w:pPr>
      <w:r>
        <w:rPr>
          <w:b/>
          <w:i/>
          <w:color w:val="000000" w:themeColor="text1"/>
          <w:sz w:val="32"/>
          <w:szCs w:val="32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готовы осуществлять Ваши обучающиеся самостоятельно?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Обучающиеся готовы развивать свои способности и таланты в игре или игровых ситуациях.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816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6"/>
        <w:gridCol w:w="9129"/>
      </w:tblGrid>
      <w:tr>
        <w:trPr>
          <w:trHeight w:val="294" w:hRule="atLeast"/>
        </w:trPr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129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Обучающиеся готовы помогать другим детям развивать свои способности и таланты в игре или игровой ситуации.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Обучающиеся готовы объединяться с другими участниками образовательных отношений  для реализации социально-значимых проектов.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Какого успеха Вы хотите достичь в раскрытии и развитии образовательного потенциала обучающихся?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Я готов(а) стать значимым человеком для обучающихся в раскрытии и развитии их потенциала.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Я готов(а) доброжелательно и компетентно сотрудничать со всеми участниками образовательных отношений.</w:t>
            </w:r>
          </w:p>
        </w:tc>
      </w:tr>
    </w:tbl>
    <w:p>
      <w:pPr>
        <w:pStyle w:val="Normal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Я готов(а) раскрывать и развивать свой образовательный потенциал и содействовать раскрытию и развитию образовательного потенциала других участников отношений.  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Вашего </w:t>
      </w:r>
      <w:r>
        <w:rPr>
          <w:b/>
          <w:i/>
          <w:color w:val="000000" w:themeColor="text1"/>
          <w:sz w:val="32"/>
          <w:szCs w:val="32"/>
        </w:rPr>
        <w:t>личностного роста.</w:t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Вы хотите пожелать самому себе?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10268" w:type="dxa"/>
        <w:jc w:val="left"/>
        <w:tblInd w:w="710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68"/>
      </w:tblGrid>
      <w:tr>
        <w:trPr/>
        <w:tc>
          <w:tcPr>
            <w:tcW w:w="10268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Я желаю себе …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</w:p>
        </w:tc>
      </w:tr>
    </w:tbl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Если бы Вы были руководителем, какое имя Вы бы дали организации, в которой служите?</w:t>
      </w:r>
    </w:p>
    <w:p>
      <w:pPr>
        <w:pStyle w:val="NoSpacing"/>
        <w:ind w:left="720" w:hanging="0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</w:r>
    </w:p>
    <w:tbl>
      <w:tblPr>
        <w:tblStyle w:val="ac"/>
        <w:tblW w:w="10268" w:type="dxa"/>
        <w:jc w:val="left"/>
        <w:tblInd w:w="710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68"/>
      </w:tblGrid>
      <w:tr>
        <w:trPr/>
        <w:tc>
          <w:tcPr>
            <w:tcW w:w="10268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Я бы назвал нашу организацию: «                  »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</w:p>
        </w:tc>
      </w:tr>
    </w:tbl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jc w:val="center"/>
        <w:rPr/>
      </w:pPr>
      <w:r>
        <w:rPr>
          <w:i/>
          <w:color w:val="000000" w:themeColor="text1"/>
        </w:rPr>
        <w:t>Спасибо за Ваши искренние ответы</w:t>
      </w:r>
    </w:p>
    <w:p>
      <w:pPr>
        <w:pStyle w:val="Normal"/>
        <w:jc w:val="center"/>
        <w:rPr>
          <w:rFonts w:eastAsia="Calibri"/>
          <w:i/>
          <w:i/>
          <w:color w:val="000000" w:themeColor="text1"/>
          <w:sz w:val="18"/>
          <w:szCs w:val="18"/>
          <w:lang w:eastAsia="en-US"/>
        </w:rPr>
      </w:pPr>
      <w:r>
        <w:rPr/>
      </w:r>
    </w:p>
    <w:p>
      <w:pPr>
        <w:pStyle w:val="Normal"/>
        <w:jc w:val="center"/>
        <w:rPr>
          <w:rFonts w:eastAsia="Calibri"/>
          <w:i/>
          <w:i/>
          <w:color w:val="000000" w:themeColor="text1"/>
          <w:sz w:val="18"/>
          <w:szCs w:val="18"/>
          <w:lang w:eastAsia="en-US"/>
        </w:rPr>
      </w:pPr>
      <w:r>
        <w:rPr/>
      </w:r>
    </w:p>
    <w:p>
      <w:pPr>
        <w:pStyle w:val="Normal"/>
        <w:jc w:val="both"/>
        <w:rPr>
          <w:sz w:val="20"/>
          <w:szCs w:val="20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>Оценочный инструментарий создан Антошко Е.А., Комиссаровой И.А., Ермаковой Н.А., Курицыной К.А. в рамках реализации</w:t>
      </w:r>
      <w:r>
        <w:rPr>
          <w:color w:val="000000" w:themeColor="text1"/>
          <w:sz w:val="20"/>
          <w:szCs w:val="20"/>
        </w:rPr>
        <w:t xml:space="preserve"> </w:t>
      </w:r>
      <w:r>
        <w:rPr>
          <w:rFonts w:eastAsia="Calibri"/>
          <w:color w:val="000000" w:themeColor="text1"/>
          <w:sz w:val="20"/>
          <w:szCs w:val="20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год.</w:t>
      </w:r>
    </w:p>
    <w:p>
      <w:pPr>
        <w:pStyle w:val="Normal"/>
        <w:ind w:right="-93" w:hanging="0"/>
        <w:jc w:val="both"/>
        <w:rPr>
          <w:sz w:val="20"/>
          <w:szCs w:val="20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>Анкета адаптирована специалистами ДОО  Корниенко Н.С., Иванова О.К., Сенюрина Ю.А., Брагинова Е.В.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c5eb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9c5ebb"/>
    <w:rPr>
      <w:b/>
      <w:bCs/>
    </w:rPr>
  </w:style>
  <w:style w:type="character" w:styleId="Style14" w:customStyle="1">
    <w:name w:val="Текст выноски Знак"/>
    <w:basedOn w:val="DefaultParagraphFont"/>
    <w:link w:val="ad"/>
    <w:uiPriority w:val="99"/>
    <w:semiHidden/>
    <w:qFormat/>
    <w:rsid w:val="00030e62"/>
    <w:rPr>
      <w:rFonts w:ascii="Segoe UI" w:hAnsi="Segoe UI" w:eastAsia="Times New Roman" w:cs="Segoe UI"/>
      <w:color w:val="00000A"/>
      <w:sz w:val="18"/>
      <w:szCs w:val="18"/>
      <w:lang w:eastAsia="ru-RU"/>
    </w:rPr>
  </w:style>
  <w:style w:type="paragraph" w:styleId="Style15" w:customStyle="1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c5ebb"/>
    <w:pPr>
      <w:spacing w:before="0" w:after="0"/>
      <w:ind w:left="720" w:hanging="0"/>
      <w:contextualSpacing/>
    </w:pPr>
    <w:rPr>
      <w:sz w:val="20"/>
      <w:szCs w:val="20"/>
    </w:rPr>
  </w:style>
  <w:style w:type="paragraph" w:styleId="NoSpacing">
    <w:name w:val="No Spacing"/>
    <w:uiPriority w:val="1"/>
    <w:qFormat/>
    <w:rsid w:val="009c5eb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eastAsia="ru-RU" w:val="ru-RU" w:bidi="ar-SA"/>
    </w:rPr>
  </w:style>
  <w:style w:type="paragraph" w:styleId="NormalWeb">
    <w:name w:val="Normal (Web)"/>
    <w:basedOn w:val="Normal"/>
    <w:uiPriority w:val="99"/>
    <w:unhideWhenUsed/>
    <w:qFormat/>
    <w:rsid w:val="00395939"/>
    <w:pPr>
      <w:spacing w:beforeAutospacing="1" w:afterAutospacing="1"/>
    </w:pPr>
    <w:rPr/>
  </w:style>
  <w:style w:type="paragraph" w:styleId="BalloonText">
    <w:name w:val="Balloon Text"/>
    <w:basedOn w:val="Normal"/>
    <w:link w:val="ae"/>
    <w:uiPriority w:val="99"/>
    <w:semiHidden/>
    <w:unhideWhenUsed/>
    <w:qFormat/>
    <w:rsid w:val="00030e6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7e55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Application>LibreOffice/5.3.1.2$Windows_x86 LibreOffice_project/e80a0e0fd1875e1696614d24c32df0f95f03deb2</Application>
  <Pages>3</Pages>
  <Words>736</Words>
  <Characters>4924</Characters>
  <CharactersWithSpaces>5650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dc:description/>
  <dc:language>ru-RU</dc:language>
  <cp:lastModifiedBy/>
  <cp:lastPrinted>2018-12-18T12:06:00Z</cp:lastPrinted>
  <dcterms:modified xsi:type="dcterms:W3CDTF">2019-01-18T08:47:34Z</dcterms:modified>
  <cp:revision>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